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sz w:val="27"/>
          <w:szCs w:val="27"/>
        </w:rPr>
      </w:pPr>
      <w:r>
        <w:rPr>
          <w:rStyle w:val="5"/>
          <w:rFonts w:ascii="华文中宋" w:hAnsi="华文中宋" w:eastAsia="华文中宋" w:cs="华文中宋"/>
          <w:i w:val="0"/>
          <w:iCs w:val="0"/>
          <w:caps w:val="0"/>
          <w:color w:val="000000"/>
          <w:spacing w:val="0"/>
          <w:sz w:val="43"/>
          <w:szCs w:val="43"/>
        </w:rPr>
        <w:t>专业加试说明</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ascii="仿宋_GB2312" w:hAnsi="微软雅黑" w:eastAsia="仿宋_GB2312" w:cs="仿宋_GB2312"/>
          <w:i w:val="0"/>
          <w:iCs w:val="0"/>
          <w:caps w:val="0"/>
          <w:color w:val="000000"/>
          <w:spacing w:val="0"/>
          <w:sz w:val="28"/>
          <w:szCs w:val="28"/>
        </w:rPr>
        <w:t>上海市</w:t>
      </w:r>
      <w:r>
        <w:rPr>
          <w:rFonts w:hint="default" w:ascii="仿宋_GB2312" w:hAnsi="微软雅黑" w:eastAsia="仿宋_GB2312" w:cs="仿宋_GB2312"/>
          <w:i w:val="0"/>
          <w:iCs w:val="0"/>
          <w:caps w:val="0"/>
          <w:color w:val="000000"/>
          <w:spacing w:val="0"/>
          <w:sz w:val="28"/>
          <w:szCs w:val="28"/>
        </w:rPr>
        <w:t>2022年事业单位工作人员公开招聘浦东新区部分专业性较强的岗位在面试阶段进行专业加试，有关事项告知如下：</w:t>
      </w:r>
      <w:bookmarkStart w:id="0" w:name="_GoBack"/>
      <w:bookmarkEnd w:id="0"/>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一、考试岗位</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本次招聘的专业加试分为</w:t>
      </w:r>
      <w:r>
        <w:rPr>
          <w:rStyle w:val="5"/>
          <w:rFonts w:hint="default" w:ascii="仿宋_GB2312" w:hAnsi="微软雅黑" w:eastAsia="仿宋_GB2312" w:cs="仿宋_GB2312"/>
          <w:i w:val="0"/>
          <w:iCs w:val="0"/>
          <w:caps w:val="0"/>
          <w:color w:val="000000"/>
          <w:spacing w:val="0"/>
          <w:sz w:val="28"/>
          <w:szCs w:val="28"/>
        </w:rPr>
        <w:t>财会、计算机、规划设计、教练、卫生保健、播音主持6</w:t>
      </w:r>
      <w:r>
        <w:rPr>
          <w:rFonts w:hint="default" w:ascii="仿宋_GB2312" w:hAnsi="微软雅黑" w:eastAsia="仿宋_GB2312" w:cs="仿宋_GB2312"/>
          <w:i w:val="0"/>
          <w:iCs w:val="0"/>
          <w:caps w:val="0"/>
          <w:color w:val="000000"/>
          <w:spacing w:val="0"/>
          <w:sz w:val="28"/>
          <w:szCs w:val="28"/>
        </w:rPr>
        <w:t>个科目，需要进行专业加试的岗位详见《上海市2022年事业单位工作人员公开招聘简章》中的“备注”栏。</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二、考试方式</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（一）财会、计算机、规划设计、卫生保健：专业科目考试名称为《专业基础知识》，主要测查报考人员岗位所需专业知识的掌握程度。考试采取闭卷纸笔考试方式，考试时限90分钟，满分100分。</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二）教练：由《专项技能测试》及《带训能力测试》两部分组成，总分100分。其中，《专项技能测试》采取完成考试大纲规定的技能测试的方式，考试时限30分钟，满分30分；《带训能力测试》采取当场抽取考试大纲中任一课题进行专项训练课带训的方式，考试时限90分钟，满分70分（其中45分钟完成教案，占20分；45分钟开展训练课，占50分）。</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（三）播音主持：由“文艺作品诵读”、“新闻稿件播读”、“新闻短评”三部分组成，考试时限30分钟，总分100分。其中，文艺作品诵读20分，新闻稿件播读40分，新闻短评40分。</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三、考试大纲</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（一）财会</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注重《基础会计》的基本知识，基本理论与基本技能的初级水平的考核。重点测查内容如下：</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1.会计学的概念与对象等概念框架。</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2.账户与复式记账。掌握账户结构、借贷记账法。</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3.会计循环。一般了解。</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4.存货。掌握存货的计价、确认、后续计量。</w:t>
      </w:r>
      <w:r>
        <w:rPr>
          <w:rFonts w:hint="default" w:ascii="Times New Roman" w:hAnsi="Times New Roman" w:eastAsia="仿宋_GB2312" w:cs="Times New Roman"/>
          <w:i w:val="0"/>
          <w:iCs w:val="0"/>
          <w:caps w:val="0"/>
          <w:color w:val="000000"/>
          <w:spacing w:val="0"/>
          <w:sz w:val="28"/>
          <w:szCs w:val="28"/>
        </w:rPr>
        <w:t> </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5.金融资产。包括：库存现金及应收款项、可供出售金融资产的概念与基本核算。</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6.固定资产。掌握固定资产的计价、确认、折旧后续计量。</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7.负债。掌握负债相关内容。了解增值税的基本原理和作用。</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8.所有者权益的含义和内容。</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9.营业收入的概念和计算。</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10.掌握编制简单的资产负债表与利润表重点掌握基本原理。</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11.初步掌握现金流量表的原理作用。</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（二）计算机</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重点测查内容如下：</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1.信息系统基础知识。信息系统概念、功能、类型、发展历史，常见操作系统及办公软件常识及使用技巧，程序设计基础，网络通讯基础知识。</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2.政府网站专题。网站开发基础知识，政府网站的主要服务构架和技术实现手段，政府网站服务的创新技术手段（云计算、大数据等前沿技术），电子政务系统建设的过程模式和技术模式。</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3.软件工程知识。软件需求分析与定义、主流软件工具的设计、测试与维护、软件复用、软件质量保证及质量评价。</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4.典型应用/集成技术。数据库基础知识，移动端开发基础， web service技术，j2ee构架，.net技术，工作流技术，甲骨文、微软等主流数据库系统的设计和开发管理技巧。</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5.信息安全知识。信息系统安全和安全体系、风险评估、安全策略、密码技术、访问控制、用户标识与认证、安全审计与入侵检测、网络安全、系统安全、应用安全及信息安全。</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（三）规划设计</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1.规划设计岗位</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以快题设计的形式重点考察考生规划设计表现能力和快速表现方案的创意能力等，在规定时间内完成某区域的概念方案设计，将设计思路和意图通过徒手绘图的方式快速表达出来，并完成其反映规划设计理念和手绘能力的设计成果。同时要求对功能策划和规划设计理念的表述说明。</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2.土地规划岗位</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1）国土空间规划基础知识。国土空间规划编制、规划实施监督、政策法规及技术标准。”五级三类“各层级总体规划、详细规划、专项规划主要内容及技术要点。国土空间用途管制、“三区三线“划定等主要内容及技术要点。</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（2）国土空间规划相关知识。全域土地综合整治、耕地及永久基本农田保护、国土空间生态修复、城乡建设用地增减挂钩、城市体检、乡村振兴等政策要求，规划内容及技术要点。</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（3）国土空间规划数据应用。国土空间规划数据整理、分析、处理及转换技术要点。主要应用平台（gis）基础操作、制图要求及应用技巧。</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3.规划研究岗位</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（1）经济地理知识。区域与城市经济发展的基本原理、城市经济学基本理论、经济地理定量研究方法及应用。</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（2）产业规划知识。区域产业结构、产业发展布局、产业链、产业集群及产业生态圈等产业规划基础知识，产业规划基本研究方法。</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（3）战略规划知识。区域发展战略基本理论，区域社会、经济、产业等新发展理念、发展模式。</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4.道路交通设计岗位</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（1）对交通规划的各类技术规范的熟悉程度。在规定时间内完成对某区域、小区规划方案的问题分析。如路网间距、出入口设置、交通与用地等相关专业的关系等。</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（2）交通组织与改善。根据现有项目建筑方案，合理选择机动车出入口，绘制园区机动车交通组织图，并说明出入口选择的理由。</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（四）卫生保健</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1.了解学校（幼儿园）卫生保健机构、卫生保健人员的功能。</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2.了解儿童青少年身心发展一般规律、重要影响因素、敏感期、关键期。</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3.了解儿童青少年生长发育与营养支持及相关营养问题，掌握学校食品安全和食物中毒事件的预防与应对。</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4.掌握儿童青少年常见传染疾病临床特征、传播途径、预防与控制策略；了解儿童青少年常见病的预防与管理。</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5.掌握学校健康教育需求评估、健康教育计划的原则制定与方法，能够向学生传授健康知识和基本技能。</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6.掌握儿童青少年近视防控综合干预措施，了解近视防控背景、目标要求、模式经验、具体实施方法。</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7.掌握儿童青少年意外伤害的识别、处置、防护与现场急救。</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8.了解学校突发公共卫生事件的预防和分级应急处置应对措施。</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9.了解学校（幼儿园）卫生场所管理(包括学校场所教学、生活、环境、食品和饮用水等方面的卫生管理）。</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（五）教练</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1.教练员（篮球）岗位</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专项技能测试：综合运球上篮、30秒自投自抢、5.8米折返跑、助跑摸高。</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带训能力测试：篮球进攻中掩护配合能力的教学、防守篮板球技术动作和顶抢能力的教学、篮球防守基础配合中挤过技术动作和防守综合能力的教学。</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2.教练员（羽毛球）岗位</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专项技能测试：</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（1）3种后场技术：正、反手高远球（直线、对角）、正、反手吊球（直线、对角）、正、反手杀球（直线、对角）。</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（2）4种前场技术：正、反手搓球、正、反手推球（直线、对角）、正、反手挑球、正、反手勾球。</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（3）固定线路：拉直线吊对角杀直线上网搓</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（4）组合球路：全场攻守</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（5）四点跑 （10次） 计时</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（6）快速双飞 （1分钟） 计数</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带训能力测试：少年羽毛球运动员后场基本技术的教学方法特点和手段、少年羽毛球运动员的力量训练方法和手段、提高青少年羽毛球运动员进攻能力的训练方法和手段。</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3.教练员（田径）岗位</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（1）跑步类</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专项技能测试：蹲踞式起跑、弯道跑、栏间跑（栏距7.5-8.5）。</w:t>
      </w:r>
    </w:p>
    <w:p>
      <w:pPr>
        <w:pStyle w:val="2"/>
        <w:keepNext w:val="0"/>
        <w:keepLines w:val="0"/>
        <w:widowControl/>
        <w:suppressLineNumbers w:val="0"/>
        <w:ind w:left="555"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带训能力测试：速度训练的方法与手段、弹跳训练的方法与手段、一般身体训练的训练方法与手段。</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（2）跳跃类（背越式跳高、跳远、撑杆跳）</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专项技能测试：背越式跳高摆腿、短程助跑踏跳、撑杆助跑。</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带训能力测试：初学者基础传授的教学方法和手段、速度训练的方法和手段、一般身体训练的方法和手段。</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（3）投掷类（铅球、铁饼、标枪）</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专业技能测试：背向掷铅球、旋转掷铁饼、助跑标枪。</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带训能力测试：初学者技术传授的方法与手段、速度训练的方法与手段、一般身体训练的方法与手段。</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4.教练员（足球）岗位</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专项技能测试：颠球、绕杆射门、8米往返运球×3、25米中长传。</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带训能力测试：提高传球技术能力的教学训练方法和手段、个人防守（抢断）能力培养的教学训练课、个人进攻能力培养的教学训练课。</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5.教练员（体适能）岗位</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专项技能测试：10米折返跑、立定跳远、网球掷远、坐位体前屈、走平衡木、双脚连续跳。</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带训能力测试：体适能穿越前行测试教学、体适能健身路径测试教学、体适能综合素质组合测试教学。</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6.教练员（拳击）岗位</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专项技能测试：1分钟拳击手靶、1分钟拳击沙袋、1分钟双摇跳绳、实战、空击。</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带训能力测试：拳击手靶技战术教学测试教学、拳击沙袋专项能力测试教学、拳击拳台上技战术测试教学。</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7.教练员（乒乓球）岗位</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专项技能测试：10米折返跑、立定跳远、羽毛球掷远、坐位体前屈、平板支撑、双飞跳绳。</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带训能力测试:正手弧圈球技术教学、反手拧拉技术教学、前三板技战术教学。</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8.教练员（垒球）岗位</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专项技能测试：</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（1）垒球掷远:5次</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（2）教练棒打击远度:5次</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（3）传球:15米地滚球传球10次</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（4）教练棒:游击方向地滚球10次</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（5）教练棒:中外场高飞球10次</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带训能力测试：带训零基础队员基本打棒技术（分解动作—完成完整挥击动作)、接地滚球基本技术（以接为主: 空手动作—拿手套接球传球)、垒球牺牲触击球教程。</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9.教练员（棒球）岗位</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专项技能测试：6米*6折返跑、立定跳远、棒球投远、18米20秒接传球、全垒跑。</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带训能力测试：制定一堂接地滚球基本技术训练课、开展一堂传接球基本技术训练课、制定一堂基本打棒技术教学训练课。</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（六）播音主持</w:t>
      </w:r>
    </w:p>
    <w:p>
      <w:pPr>
        <w:pStyle w:val="2"/>
        <w:keepNext w:val="0"/>
        <w:keepLines w:val="0"/>
        <w:widowControl/>
        <w:suppressLineNumbers w:val="0"/>
        <w:spacing w:line="600" w:lineRule="atLeast"/>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1.文艺作品诵读：测试考生声音、形体、外貌条件</w:t>
      </w:r>
    </w:p>
    <w:p>
      <w:pPr>
        <w:pStyle w:val="2"/>
        <w:keepNext w:val="0"/>
        <w:keepLines w:val="0"/>
        <w:widowControl/>
        <w:suppressLineNumbers w:val="0"/>
        <w:spacing w:line="600" w:lineRule="atLeast"/>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2.新闻稿件播读：测试考生新闻播读水平</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3.新闻短评：测试考生新闻观、语言组织能力</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四、考试时间</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2022年6月中旬，具体时间和地点面试时通知。</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rPr>
        <w:t>五、综合成绩计算方法</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笔试总成绩占40%，面试阶段总成绩占60%（其中，面试成绩占30%，专业加试成绩占30%）。笔试总成绩、面试成绩、专业加试成绩均按百分制折算。</w:t>
      </w:r>
    </w:p>
    <w:p>
      <w:pPr>
        <w:pStyle w:val="2"/>
        <w:keepNext w:val="0"/>
        <w:keepLines w:val="0"/>
        <w:widowControl/>
        <w:suppressLineNumbers w:val="0"/>
        <w:ind w:lef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rPr>
        <w:t>进入体检人员的面试、专业加试成绩均不得低于60分。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F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maoji</dc:creator>
  <cp:lastModifiedBy>毛毛虫</cp:lastModifiedBy>
  <dcterms:modified xsi:type="dcterms:W3CDTF">2022-03-30T02:48:18Z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CC5A5C3ABCB944B8B5D0AF7F69B1E572</vt:lpwstr>
  </property>
</Properties>
</file>